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786F0" w14:textId="075653AD" w:rsidR="006B5E67" w:rsidRDefault="005C37C2" w:rsidP="00BE077E">
      <w:pPr>
        <w:spacing w:line="276" w:lineRule="auto"/>
        <w:jc w:val="both"/>
        <w:rPr>
          <w:sz w:val="24"/>
          <w:szCs w:val="24"/>
        </w:rPr>
      </w:pPr>
      <w:r w:rsidRPr="00BE077E">
        <w:rPr>
          <w:sz w:val="24"/>
          <w:szCs w:val="24"/>
        </w:rPr>
        <w:t>Temeljem članka 385. Zakona o vlasništvu i drugim stvarnim pravima („Narodne novine</w:t>
      </w:r>
      <w:r w:rsidR="00BE077E" w:rsidRPr="00BE077E">
        <w:rPr>
          <w:sz w:val="24"/>
          <w:szCs w:val="24"/>
        </w:rPr>
        <w:t>“ br. 91/96, 68/98, 137/99, 22/00, 73/00, 129/00, 114/01, 79/06, 141/06, 146/08, 38/09, 153/09, 143/12, 152/14, 81/15 i 94/17) i članka 34. Statuta Općine Okučani („Službeni vjesnik Brodsko -</w:t>
      </w:r>
      <w:r w:rsidR="002878AB">
        <w:rPr>
          <w:sz w:val="24"/>
          <w:szCs w:val="24"/>
        </w:rPr>
        <w:t xml:space="preserve"> </w:t>
      </w:r>
      <w:r w:rsidR="00BE077E" w:rsidRPr="00BE077E">
        <w:rPr>
          <w:sz w:val="24"/>
          <w:szCs w:val="24"/>
        </w:rPr>
        <w:t>posavske županije“, broj 10/09, 4/13, 3/18, 7/18 i 14/21), Općinsko vijeće Općine Okučani na svojoj 1</w:t>
      </w:r>
      <w:r w:rsidR="00BE077E">
        <w:rPr>
          <w:sz w:val="24"/>
          <w:szCs w:val="24"/>
        </w:rPr>
        <w:t>6</w:t>
      </w:r>
      <w:r w:rsidR="00BE077E" w:rsidRPr="00BE077E">
        <w:rPr>
          <w:sz w:val="24"/>
          <w:szCs w:val="24"/>
        </w:rPr>
        <w:t xml:space="preserve">. sjednici održanoj  </w:t>
      </w:r>
      <w:r w:rsidR="00BE077E">
        <w:rPr>
          <w:sz w:val="24"/>
          <w:szCs w:val="24"/>
        </w:rPr>
        <w:t>14</w:t>
      </w:r>
      <w:r w:rsidR="00BE077E" w:rsidRPr="00BE077E">
        <w:rPr>
          <w:sz w:val="24"/>
          <w:szCs w:val="24"/>
        </w:rPr>
        <w:t xml:space="preserve">. </w:t>
      </w:r>
      <w:r w:rsidR="00BE077E">
        <w:rPr>
          <w:sz w:val="24"/>
          <w:szCs w:val="24"/>
        </w:rPr>
        <w:t>rujna</w:t>
      </w:r>
      <w:r w:rsidR="00BE077E" w:rsidRPr="00BE077E">
        <w:rPr>
          <w:sz w:val="24"/>
          <w:szCs w:val="24"/>
        </w:rPr>
        <w:t xml:space="preserve"> 2023. godine donijelo je</w:t>
      </w:r>
    </w:p>
    <w:p w14:paraId="5497B8B5" w14:textId="5B95C959" w:rsidR="00FE7AC5" w:rsidRDefault="00FE7AC5" w:rsidP="00A8138B">
      <w:pPr>
        <w:spacing w:after="0"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ODLUKU</w:t>
      </w:r>
    </w:p>
    <w:p w14:paraId="23EF63B3" w14:textId="77777777" w:rsidR="00A8138B" w:rsidRDefault="00FE7AC5" w:rsidP="00A8138B">
      <w:pPr>
        <w:spacing w:after="0"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o imenovanju prinudnog upravitelja za stambene zgrade</w:t>
      </w:r>
    </w:p>
    <w:p w14:paraId="569B6BFC" w14:textId="0D5F8148" w:rsidR="00FE7AC5" w:rsidRDefault="00FE7AC5" w:rsidP="00A8138B">
      <w:pPr>
        <w:spacing w:after="0"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na području Općine Okučani</w:t>
      </w:r>
    </w:p>
    <w:p w14:paraId="002E1B10" w14:textId="77777777" w:rsidR="00A8138B" w:rsidRDefault="00A8138B" w:rsidP="00A8138B">
      <w:pPr>
        <w:spacing w:after="0" w:line="276" w:lineRule="auto"/>
        <w:jc w:val="center"/>
        <w:rPr>
          <w:sz w:val="24"/>
          <w:szCs w:val="24"/>
        </w:rPr>
      </w:pPr>
    </w:p>
    <w:p w14:paraId="5059D53E" w14:textId="55E0C3B0" w:rsidR="00FE7AC5" w:rsidRDefault="00FE7AC5" w:rsidP="00FE7AC5">
      <w:pPr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Članak 1.</w:t>
      </w:r>
    </w:p>
    <w:p w14:paraId="24B25B14" w14:textId="2FBBD886" w:rsidR="00FE7AC5" w:rsidRDefault="00FE7AC5" w:rsidP="00FE7AC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Određuje se </w:t>
      </w:r>
      <w:r w:rsidRPr="00FE7AC5">
        <w:rPr>
          <w:sz w:val="24"/>
          <w:szCs w:val="24"/>
        </w:rPr>
        <w:t xml:space="preserve">Obrt za održavanje i upravljanje zgradama "Stanar", </w:t>
      </w:r>
      <w:r>
        <w:rPr>
          <w:sz w:val="24"/>
          <w:szCs w:val="24"/>
        </w:rPr>
        <w:t xml:space="preserve">OIB: , </w:t>
      </w:r>
      <w:proofErr w:type="spellStart"/>
      <w:r w:rsidRPr="00FE7AC5">
        <w:rPr>
          <w:sz w:val="24"/>
          <w:szCs w:val="24"/>
        </w:rPr>
        <w:t>vl</w:t>
      </w:r>
      <w:proofErr w:type="spellEnd"/>
      <w:r>
        <w:rPr>
          <w:sz w:val="24"/>
          <w:szCs w:val="24"/>
        </w:rPr>
        <w:t>.</w:t>
      </w:r>
      <w:r w:rsidRPr="00FE7AC5">
        <w:rPr>
          <w:sz w:val="24"/>
          <w:szCs w:val="24"/>
        </w:rPr>
        <w:t xml:space="preserve"> Ivana Popović,</w:t>
      </w:r>
      <w:r>
        <w:rPr>
          <w:sz w:val="24"/>
          <w:szCs w:val="24"/>
        </w:rPr>
        <w:t xml:space="preserve"> </w:t>
      </w:r>
      <w:r w:rsidRPr="00FE7AC5">
        <w:rPr>
          <w:sz w:val="24"/>
          <w:szCs w:val="24"/>
        </w:rPr>
        <w:t>V</w:t>
      </w:r>
      <w:r>
        <w:rPr>
          <w:sz w:val="24"/>
          <w:szCs w:val="24"/>
        </w:rPr>
        <w:t>inkovci</w:t>
      </w:r>
      <w:r w:rsidRPr="00FE7AC5">
        <w:rPr>
          <w:sz w:val="24"/>
          <w:szCs w:val="24"/>
        </w:rPr>
        <w:t>, Hrvatskih kraljeva 28</w:t>
      </w:r>
      <w:r>
        <w:rPr>
          <w:sz w:val="24"/>
          <w:szCs w:val="24"/>
        </w:rPr>
        <w:t xml:space="preserve"> za upravitelja stambenih zgrada na području općine Okučani čiji suvlasnici nisu osigurali upravljanje zgradom i nisu sklopili međuvlasnički ugovor, a radi upravljanja i održavanja istih.</w:t>
      </w:r>
    </w:p>
    <w:p w14:paraId="1D2F2100" w14:textId="7F774B38" w:rsidR="002878AB" w:rsidRDefault="002878AB" w:rsidP="002763F8">
      <w:pPr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Članak 2.</w:t>
      </w:r>
    </w:p>
    <w:p w14:paraId="3960B3D9" w14:textId="6D0D73F7" w:rsidR="002878AB" w:rsidRDefault="002878AB" w:rsidP="00FE7AC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Prinudni upravitelj će obavljati sve obvezne radove propisane zakonom o vlasništvu i drugim stvarnim pravima.</w:t>
      </w:r>
    </w:p>
    <w:p w14:paraId="42B44B0A" w14:textId="1747536D" w:rsidR="002878AB" w:rsidRDefault="002878AB" w:rsidP="002763F8">
      <w:pPr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Članak 3.</w:t>
      </w:r>
    </w:p>
    <w:p w14:paraId="240A6E9B" w14:textId="24FCD0D9" w:rsidR="002878AB" w:rsidRDefault="002878AB" w:rsidP="00FE7AC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Prinudni upravitelj izračunati će iznos sredstava koji su suvlasnici nekretnine iz članka 1. ove odluke dužni uplaćivati na ime zajedničke pričuve, a koji se utvrđuje u iznosu propisane minimalne pričuve sukladno članku 380. Zakona o vlasništvu i drugim stvarnim pravima.</w:t>
      </w:r>
    </w:p>
    <w:p w14:paraId="12D3BA21" w14:textId="77FCC42D" w:rsidR="002878AB" w:rsidRDefault="002878AB" w:rsidP="002763F8">
      <w:pPr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Članak 4.</w:t>
      </w:r>
    </w:p>
    <w:p w14:paraId="6A3684CD" w14:textId="6492D165" w:rsidR="002878AB" w:rsidRDefault="00F715F0" w:rsidP="00FE7AC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Prinudni upravitelj dužan je otvoriti račun zajedničke pričuve kod poslovne banke za svaku zgradu posebno.</w:t>
      </w:r>
    </w:p>
    <w:p w14:paraId="66878521" w14:textId="79E75EE8" w:rsidR="00F715F0" w:rsidRDefault="00F715F0" w:rsidP="002763F8">
      <w:pPr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Članak 5.</w:t>
      </w:r>
    </w:p>
    <w:p w14:paraId="3919A5F8" w14:textId="3D304C1B" w:rsidR="00F715F0" w:rsidRDefault="00F715F0" w:rsidP="00FE7AC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Suvlasnici nekretnine dužni su prinudnom upravitelju dostaviti dokaz o vlasništvu te pružiti podatke o posebnim dijelovima nekretnine (stanovi, poslovni prostori i ostali prostori), o površini i položaju u zgradi, ako prinudni upravitelj ne raspolaže tim podacima po drugoj osnovi.</w:t>
      </w:r>
    </w:p>
    <w:p w14:paraId="59EF87BC" w14:textId="17779916" w:rsidR="00F715F0" w:rsidRDefault="00F715F0" w:rsidP="002763F8">
      <w:pPr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Članak 6.</w:t>
      </w:r>
    </w:p>
    <w:p w14:paraId="31CC7870" w14:textId="2A1FFF48" w:rsidR="00F715F0" w:rsidRDefault="00F715F0" w:rsidP="00FE7AC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Poslove upravljanja zgradama prinudni upravitelj dužan je obavljati pažnjom dobrog gospodara i poduzimati radnje radi zaštite fonda pričuve.</w:t>
      </w:r>
    </w:p>
    <w:p w14:paraId="64F39D9F" w14:textId="1D251A08" w:rsidR="00F715F0" w:rsidRDefault="00F715F0" w:rsidP="002763F8">
      <w:pPr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Članak 7.</w:t>
      </w:r>
    </w:p>
    <w:p w14:paraId="2B9C9968" w14:textId="65D3AC68" w:rsidR="00F715F0" w:rsidRDefault="00F715F0" w:rsidP="00FE7AC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Prinudni upravitelj prestaje obavljati poslove po ovoj Odluci primitkom obavijesti da su suvlasnici zgrade sklopili međuvlasnički ugovor i ugovor o upravljanju zgradom pri </w:t>
      </w:r>
      <w:r>
        <w:rPr>
          <w:sz w:val="24"/>
          <w:szCs w:val="24"/>
        </w:rPr>
        <w:lastRenderedPageBreak/>
        <w:t>čemu je isti dužan izvršiti primopredaju i predati predstavniku stanara izvješće o poduzetim radovima i do tada utrošenim sredstvima zajedničke pričuve te na račun zgrade dostaviti sredstva zajedničke pričuve koja joj pripadaju.</w:t>
      </w:r>
    </w:p>
    <w:p w14:paraId="7608E29C" w14:textId="6EBACFC2" w:rsidR="00A8138B" w:rsidRDefault="00A8138B" w:rsidP="00A8138B">
      <w:pPr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Članak 8.</w:t>
      </w:r>
    </w:p>
    <w:p w14:paraId="03590472" w14:textId="54C464E5" w:rsidR="00A8138B" w:rsidRDefault="00A8138B" w:rsidP="00A8138B">
      <w:pPr>
        <w:spacing w:line="276" w:lineRule="auto"/>
        <w:jc w:val="both"/>
        <w:rPr>
          <w:sz w:val="24"/>
          <w:szCs w:val="24"/>
        </w:rPr>
      </w:pPr>
      <w:r w:rsidRPr="00A8138B">
        <w:rPr>
          <w:sz w:val="24"/>
          <w:szCs w:val="24"/>
        </w:rPr>
        <w:t>Stupanjem na snagu ov</w:t>
      </w:r>
      <w:r>
        <w:rPr>
          <w:sz w:val="24"/>
          <w:szCs w:val="24"/>
        </w:rPr>
        <w:t>e Odluke</w:t>
      </w:r>
      <w:r w:rsidRPr="00A8138B">
        <w:rPr>
          <w:sz w:val="24"/>
          <w:szCs w:val="24"/>
        </w:rPr>
        <w:t xml:space="preserve"> prestaje važiti </w:t>
      </w:r>
      <w:r>
        <w:rPr>
          <w:sz w:val="24"/>
          <w:szCs w:val="24"/>
        </w:rPr>
        <w:t xml:space="preserve">Odluka </w:t>
      </w:r>
      <w:r w:rsidRPr="00A8138B">
        <w:rPr>
          <w:sz w:val="24"/>
          <w:szCs w:val="24"/>
        </w:rPr>
        <w:t xml:space="preserve">o </w:t>
      </w:r>
      <w:r>
        <w:rPr>
          <w:sz w:val="24"/>
          <w:szCs w:val="24"/>
        </w:rPr>
        <w:t>određivanju prinudnog upravitelja za poslove uprave na zgradama za koje nije osigurano upravljanje (</w:t>
      </w:r>
      <w:r w:rsidRPr="00A8138B">
        <w:rPr>
          <w:sz w:val="24"/>
          <w:szCs w:val="24"/>
        </w:rPr>
        <w:t>„Službeni vjesnik Brodsko-posavske županije“ br. 21</w:t>
      </w:r>
      <w:r>
        <w:rPr>
          <w:sz w:val="24"/>
          <w:szCs w:val="24"/>
        </w:rPr>
        <w:t>/13</w:t>
      </w:r>
      <w:r w:rsidRPr="00A8138B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3D12228D" w14:textId="5C0C99DA" w:rsidR="00F715F0" w:rsidRDefault="00F715F0" w:rsidP="002763F8">
      <w:pPr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Članak </w:t>
      </w:r>
      <w:r w:rsidR="00A8138B">
        <w:rPr>
          <w:sz w:val="24"/>
          <w:szCs w:val="24"/>
        </w:rPr>
        <w:t>9</w:t>
      </w:r>
      <w:r>
        <w:rPr>
          <w:sz w:val="24"/>
          <w:szCs w:val="24"/>
        </w:rPr>
        <w:t>.</w:t>
      </w:r>
    </w:p>
    <w:p w14:paraId="162B386E" w14:textId="7253318E" w:rsidR="00F715F0" w:rsidRDefault="00D37B96" w:rsidP="00FE7AC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Ova Odluka stupa na snagu osam dana od dana objave u „Službenom vjesniku Brodsko-posavske županije“.</w:t>
      </w:r>
    </w:p>
    <w:p w14:paraId="30235DCB" w14:textId="77777777" w:rsidR="00DE7BAB" w:rsidRDefault="00DE7BAB" w:rsidP="00D37B96">
      <w:pPr>
        <w:spacing w:line="276" w:lineRule="auto"/>
        <w:jc w:val="center"/>
        <w:rPr>
          <w:sz w:val="24"/>
          <w:szCs w:val="24"/>
        </w:rPr>
      </w:pPr>
    </w:p>
    <w:p w14:paraId="1BF962BC" w14:textId="3858578C" w:rsidR="00D37B96" w:rsidRDefault="00D37B96" w:rsidP="00D37B96">
      <w:pPr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OPĆINSKO VIJEĆE OPĆINE OKUČANI</w:t>
      </w:r>
    </w:p>
    <w:p w14:paraId="38401215" w14:textId="77777777" w:rsidR="00A8138B" w:rsidRDefault="00A8138B" w:rsidP="00D37B96">
      <w:pPr>
        <w:spacing w:line="276" w:lineRule="auto"/>
        <w:jc w:val="center"/>
        <w:rPr>
          <w:sz w:val="24"/>
          <w:szCs w:val="24"/>
        </w:rPr>
      </w:pPr>
    </w:p>
    <w:p w14:paraId="2CEE8B8D" w14:textId="77777777" w:rsidR="00DE7BAB" w:rsidRDefault="00DE7BAB" w:rsidP="00D37B96">
      <w:pPr>
        <w:spacing w:line="276" w:lineRule="auto"/>
        <w:jc w:val="both"/>
        <w:rPr>
          <w:sz w:val="24"/>
          <w:szCs w:val="24"/>
        </w:rPr>
      </w:pPr>
    </w:p>
    <w:p w14:paraId="631E43B1" w14:textId="41E4F4AA" w:rsidR="00D37B96" w:rsidRDefault="00D37B96" w:rsidP="00A8138B">
      <w:pPr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KLASA:</w:t>
      </w:r>
      <w:r w:rsidR="007A25CC">
        <w:rPr>
          <w:sz w:val="24"/>
          <w:szCs w:val="24"/>
        </w:rPr>
        <w:t>370-05/23-01/1</w:t>
      </w:r>
    </w:p>
    <w:p w14:paraId="4BFAD7E9" w14:textId="390107FD" w:rsidR="00D37B96" w:rsidRDefault="00D37B96" w:rsidP="00A8138B">
      <w:pPr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URBROJ:</w:t>
      </w:r>
      <w:r w:rsidR="007A25CC">
        <w:rPr>
          <w:sz w:val="24"/>
          <w:szCs w:val="24"/>
        </w:rPr>
        <w:t>2178-21-01-23-1</w:t>
      </w:r>
    </w:p>
    <w:p w14:paraId="2DDF7B77" w14:textId="456A8DF9" w:rsidR="00D37B96" w:rsidRDefault="00D37B96" w:rsidP="00A8138B">
      <w:pPr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U Okučanima, 14. rujna 2023. godine                                Predsjednik Općinskog vijeća</w:t>
      </w:r>
    </w:p>
    <w:p w14:paraId="07A223A6" w14:textId="7C6FE19C" w:rsidR="00D37B96" w:rsidRDefault="00D37B96" w:rsidP="00D37B96">
      <w:pPr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Ivica Pivac</w:t>
      </w:r>
    </w:p>
    <w:p w14:paraId="1050EA80" w14:textId="77777777" w:rsidR="00FE7AC5" w:rsidRDefault="00FE7AC5" w:rsidP="00FE7AC5">
      <w:pPr>
        <w:spacing w:line="276" w:lineRule="auto"/>
        <w:jc w:val="center"/>
        <w:rPr>
          <w:sz w:val="24"/>
          <w:szCs w:val="24"/>
        </w:rPr>
      </w:pPr>
    </w:p>
    <w:p w14:paraId="7C8F40E0" w14:textId="77777777" w:rsidR="00BE077E" w:rsidRPr="00BE077E" w:rsidRDefault="00BE077E" w:rsidP="00FE7AC5">
      <w:pPr>
        <w:spacing w:line="276" w:lineRule="auto"/>
        <w:jc w:val="center"/>
        <w:rPr>
          <w:sz w:val="24"/>
          <w:szCs w:val="24"/>
        </w:rPr>
      </w:pPr>
    </w:p>
    <w:sectPr w:rsidR="00BE077E" w:rsidRPr="00BE07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C69"/>
    <w:rsid w:val="002763F8"/>
    <w:rsid w:val="002878AB"/>
    <w:rsid w:val="00467C69"/>
    <w:rsid w:val="005C37C2"/>
    <w:rsid w:val="006B5E67"/>
    <w:rsid w:val="007A25CC"/>
    <w:rsid w:val="00A8138B"/>
    <w:rsid w:val="00BE077E"/>
    <w:rsid w:val="00D37B96"/>
    <w:rsid w:val="00DE7BAB"/>
    <w:rsid w:val="00F715F0"/>
    <w:rsid w:val="00FE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5C0E7"/>
  <w15:chartTrackingRefBased/>
  <w15:docId w15:val="{2507C2E5-C8E1-4553-88C2-923D8A670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10</cp:revision>
  <dcterms:created xsi:type="dcterms:W3CDTF">2023-08-28T07:03:00Z</dcterms:created>
  <dcterms:modified xsi:type="dcterms:W3CDTF">2023-09-15T11:41:00Z</dcterms:modified>
</cp:coreProperties>
</file>